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364558.xml.htm"/>
      <w:bookmarkStart w:id="1" w:name="kswkform4_178536455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Nonko Eugene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MEDIAALPHA,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700 SOUTH FLOWER STREET, SUITE 640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LOS ANGELES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MediaAlpha,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80"/>
        <w:gridCol w:w="909"/>
        <w:gridCol w:w="780"/>
        <w:gridCol w:w="603"/>
        <w:gridCol w:w="337"/>
        <w:gridCol w:w="900"/>
        <w:gridCol w:w="417"/>
        <w:gridCol w:w="981"/>
        <w:gridCol w:w="1237"/>
        <w:gridCol w:w="956"/>
        <w:gridCol w:w="110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9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3,282</w:t>
            </w:r>
          </w:p>
        </w:tc>
        <w:tc>
          <w:tcPr>
            <w:tcW w:w="4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13.2761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872,436</w:t>
            </w:r>
          </w:p>
        </w:tc>
        <w:tc>
          <w:tcPr>
            <w:tcW w:w="9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6,622</w:t>
            </w:r>
          </w:p>
        </w:tc>
        <w:tc>
          <w:tcPr>
            <w:tcW w:w="4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13.8592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2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865,814</w:t>
            </w:r>
          </w:p>
        </w:tc>
        <w:tc>
          <w:tcPr>
            <w:tcW w:w="9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4,952</w:t>
            </w:r>
          </w:p>
        </w:tc>
        <w:tc>
          <w:tcPr>
            <w:tcW w:w="4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14.0491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2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860,862</w:t>
            </w:r>
          </w:p>
        </w:tc>
        <w:tc>
          <w:tcPr>
            <w:tcW w:w="9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8,205</w:t>
            </w:r>
          </w:p>
        </w:tc>
        <w:tc>
          <w:tcPr>
            <w:tcW w:w="4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13.2764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1,052,907</w:t>
            </w:r>
          </w:p>
        </w:tc>
        <w:tc>
          <w:tcPr>
            <w:tcW w:w="9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O.N.E. Holdings,LLC</w:t>
            </w:r>
          </w:p>
        </w:tc>
      </w:tr>
      <w:tr>
        <w:trPr/>
        <w:tc>
          <w:tcPr>
            <w:tcW w:w="1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10,843</w:t>
            </w:r>
          </w:p>
        </w:tc>
        <w:tc>
          <w:tcPr>
            <w:tcW w:w="4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13.7762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2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1,042,064</w:t>
            </w:r>
          </w:p>
        </w:tc>
        <w:tc>
          <w:tcPr>
            <w:tcW w:w="9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O.N.E. Holdings,LLC</w:t>
            </w:r>
          </w:p>
        </w:tc>
      </w:tr>
      <w:tr>
        <w:trPr/>
        <w:tc>
          <w:tcPr>
            <w:tcW w:w="1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9,524</w:t>
            </w:r>
          </w:p>
        </w:tc>
        <w:tc>
          <w:tcPr>
            <w:tcW w:w="4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14.0466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2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1,032,540</w:t>
            </w:r>
          </w:p>
        </w:tc>
        <w:tc>
          <w:tcPr>
            <w:tcW w:w="9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O.N.E. Holdings,LLC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on this Form 4 were effected pursuant to a Rule 10b5-1 trading plan previously adopted by the Reporting Person primarily to cover taxes resulting from the vesting of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the weighted-average sale price for shares sold in multiple transactions at prices ranging from $13.225 to $13.345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Reflects the weighted-average sale price for shares sold in multiple transactions at prices ranging from $13.62 to $14.01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Reflects the weighted-average sale price for shares sold in multiple transactions at prices ranging from $13.89 to $14.225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Reflects the weighted-average sale price for shares sold in multiple transactions at prices ranging from $13.505 to $14.01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Reflects the weighted-average sale price for shares sold in multiple transactions at prices ranging from $13.89 to $14.255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B. Coyne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30016" TargetMode="External"/><Relationship Id="rId5" Type="http://schemas.openxmlformats.org/officeDocument/2006/relationships/hyperlink" Target="http://www.sec.gov/cgi-bin/browse-edgar?action=getcompany&amp;CIK=00018183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949</Words>
  <Characters>5139</Characters>
  <CharactersWithSpaces>5972</CharactersWithSpaces>
  <Paragraphs>144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