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0001829946</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MediaAlpha,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001-39671</w:t>
            </w: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7"/>
              </w:rPr>
              <w:t>700 SOUTH FLOWER STREET</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SUITE 640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LOS ANGELES</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90017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619-393-9368</w:t>
            </w: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Yi Steven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398033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5883366.00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50903805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11/02/2026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2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Payment</w:t>
            </w:r>
          </w:p>
        </w:tc>
        <w:tc>
          <w:tcPr>
            <w:tcW w:w="13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MediaAlpha,</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07/30/2022 Lapse - See</w:t>
            </w:r>
          </w:p>
        </w:tc>
        <w:tc>
          <w:tcPr>
            <w:tcW w:w="154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vMerge w:val="restart"/>
          </w:tcPr>
          <w:p>
            <w:pPr>
              <w:jc w:val="right"/>
              <w:ind w:right="412"/>
              <w:spacing w:after="0"/>
              <w:rPr>
                <w:sz w:val="20"/>
                <w:szCs w:val="20"/>
                <w:color w:val="auto"/>
              </w:rPr>
            </w:pPr>
            <w:r>
              <w:rPr>
                <w:rFonts w:ascii="Times New Roman" w:cs="Times New Roman" w:eastAsia="Times New Roman" w:hAnsi="Times New Roman"/>
                <w:sz w:val="22"/>
                <w:szCs w:val="22"/>
                <w:color w:val="auto"/>
                <w:w w:val="99"/>
              </w:rPr>
              <w:t>398033</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07/30/2022</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2840" w:type="dxa"/>
            <w:vAlign w:val="bottom"/>
            <w:gridSpan w:val="2"/>
            <w:vMerge w:val="continue"/>
          </w:tcPr>
          <w:p>
            <w:pPr>
              <w:spacing w:after="0"/>
              <w:rPr>
                <w:sz w:val="18"/>
                <w:szCs w:val="18"/>
                <w:color w:val="auto"/>
              </w:rPr>
            </w:pPr>
          </w:p>
        </w:tc>
        <w:tc>
          <w:tcPr>
            <w:tcW w:w="154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rPr>
              <w:t>Inc.</w:t>
            </w: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34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Remarks</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Steven Yi</w:t>
            </w:r>
          </w:p>
        </w:tc>
        <w:tc>
          <w:tcPr>
            <w:tcW w:w="4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700 SOUTH FLOWER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MediaAlpha, Inc</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08/03/2026 72000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909991.00</w:t>
            </w:r>
          </w:p>
        </w:tc>
        <w:tc>
          <w:tcPr>
            <w:tcW w:w="0" w:type="dxa"/>
            <w:vAlign w:val="bottom"/>
          </w:tcPr>
          <w:p>
            <w:pPr>
              <w:spacing w:after="0"/>
              <w:rPr>
                <w:sz w:val="1"/>
                <w:szCs w:val="1"/>
                <w:color w:val="auto"/>
              </w:rPr>
            </w:pPr>
          </w:p>
        </w:tc>
      </w:tr>
      <w:tr>
        <w:trPr>
          <w:trHeight w:val="161"/>
        </w:trPr>
        <w:tc>
          <w:tcPr>
            <w:tcW w:w="15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640</w:t>
            </w: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LOS ANGELES</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CA</w:t>
            </w:r>
          </w:p>
        </w:tc>
        <w:tc>
          <w:tcPr>
            <w:tcW w:w="134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rPr>
              <w:t>90017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Steven Yi</w:t>
            </w:r>
          </w:p>
        </w:tc>
        <w:tc>
          <w:tcPr>
            <w:tcW w:w="4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700 SOUTH FLOWER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MediaAlpha, Inc</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09/01/2026 48000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594364.00</w:t>
            </w:r>
          </w:p>
        </w:tc>
        <w:tc>
          <w:tcPr>
            <w:tcW w:w="0" w:type="dxa"/>
            <w:vAlign w:val="bottom"/>
          </w:tcPr>
          <w:p>
            <w:pPr>
              <w:spacing w:after="0"/>
              <w:rPr>
                <w:sz w:val="1"/>
                <w:szCs w:val="1"/>
                <w:color w:val="auto"/>
              </w:rPr>
            </w:pPr>
          </w:p>
        </w:tc>
      </w:tr>
      <w:tr>
        <w:trPr>
          <w:trHeight w:val="161"/>
        </w:trPr>
        <w:tc>
          <w:tcPr>
            <w:tcW w:w="15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640</w:t>
            </w: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LOS ANGELES</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CA</w:t>
            </w:r>
          </w:p>
        </w:tc>
        <w:tc>
          <w:tcPr>
            <w:tcW w:w="134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rPr>
              <w:t>90017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Steven Yi</w:t>
            </w:r>
          </w:p>
        </w:tc>
        <w:tc>
          <w:tcPr>
            <w:tcW w:w="4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700 SOUTH FLOWER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MediaAlpha, Inc</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10/08/2026 24000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240942.00</w:t>
            </w:r>
          </w:p>
        </w:tc>
        <w:tc>
          <w:tcPr>
            <w:tcW w:w="0" w:type="dxa"/>
            <w:vAlign w:val="bottom"/>
          </w:tcPr>
          <w:p>
            <w:pPr>
              <w:spacing w:after="0"/>
              <w:rPr>
                <w:sz w:val="1"/>
                <w:szCs w:val="1"/>
                <w:color w:val="auto"/>
              </w:rPr>
            </w:pPr>
          </w:p>
        </w:tc>
      </w:tr>
      <w:tr>
        <w:trPr>
          <w:trHeight w:val="161"/>
        </w:trPr>
        <w:tc>
          <w:tcPr>
            <w:tcW w:w="15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640</w:t>
            </w: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LOS ANGELES</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CA</w:t>
            </w:r>
          </w:p>
        </w:tc>
        <w:tc>
          <w:tcPr>
            <w:tcW w:w="134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rPr>
              <w:t>90017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Steven Yi</w:t>
            </w:r>
          </w:p>
        </w:tc>
        <w:tc>
          <w:tcPr>
            <w:tcW w:w="4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700 SOUTH FLOWER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MediaAlpha, Inc</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10/09/2026 2033</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22337.00</w:t>
            </w:r>
          </w:p>
        </w:tc>
        <w:tc>
          <w:tcPr>
            <w:tcW w:w="0" w:type="dxa"/>
            <w:vAlign w:val="bottom"/>
          </w:tcPr>
          <w:p>
            <w:pPr>
              <w:spacing w:after="0"/>
              <w:rPr>
                <w:sz w:val="1"/>
                <w:szCs w:val="1"/>
                <w:color w:val="auto"/>
              </w:rPr>
            </w:pPr>
          </w:p>
        </w:tc>
      </w:tr>
      <w:tr>
        <w:trPr>
          <w:trHeight w:val="161"/>
        </w:trPr>
        <w:tc>
          <w:tcPr>
            <w:tcW w:w="15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640</w:t>
            </w: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LOS ANGELES</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CA</w:t>
            </w:r>
          </w:p>
        </w:tc>
        <w:tc>
          <w:tcPr>
            <w:tcW w:w="134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rPr>
              <w:t>90017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8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7420" w:type="dxa"/>
            <w:vAlign w:val="bottom"/>
          </w:tcPr>
          <w:p>
            <w:pPr>
              <w:ind w:left="1560"/>
              <w:spacing w:after="0"/>
              <w:rPr>
                <w:sz w:val="20"/>
                <w:szCs w:val="20"/>
                <w:color w:val="auto"/>
              </w:rPr>
            </w:pPr>
            <w:r>
              <w:rPr>
                <w:rFonts w:ascii="Times New Roman" w:cs="Times New Roman" w:eastAsia="Times New Roman" w:hAnsi="Times New Roman"/>
                <w:sz w:val="22"/>
                <w:szCs w:val="22"/>
                <w:color w:val="auto"/>
                <w:w w:val="97"/>
              </w:rPr>
              <w:t>Shares on this filing were acquired and paid for 07/30/2022 through</w:t>
            </w:r>
          </w:p>
        </w:tc>
        <w:tc>
          <w:tcPr>
            <w:tcW w:w="0" w:type="dxa"/>
            <w:vAlign w:val="bottom"/>
          </w:tcPr>
          <w:p>
            <w:pPr>
              <w:spacing w:after="0"/>
              <w:rPr>
                <w:sz w:val="1"/>
                <w:szCs w:val="1"/>
                <w:color w:val="auto"/>
              </w:rPr>
            </w:pPr>
          </w:p>
        </w:tc>
      </w:tr>
      <w:tr>
        <w:trPr>
          <w:trHeight w:val="161"/>
        </w:trPr>
        <w:tc>
          <w:tcPr>
            <w:tcW w:w="2840" w:type="dxa"/>
            <w:vAlign w:val="bottom"/>
            <w:vMerge w:val="continue"/>
          </w:tcPr>
          <w:p>
            <w:pPr>
              <w:spacing w:after="0"/>
              <w:rPr>
                <w:sz w:val="13"/>
                <w:szCs w:val="13"/>
                <w:color w:val="auto"/>
              </w:rPr>
            </w:pPr>
          </w:p>
        </w:tc>
        <w:tc>
          <w:tcPr>
            <w:tcW w:w="7420" w:type="dxa"/>
            <w:vAlign w:val="bottom"/>
            <w:vMerge w:val="restart"/>
          </w:tcPr>
          <w:p>
            <w:pPr>
              <w:ind w:left="1560"/>
              <w:spacing w:after="0"/>
              <w:rPr>
                <w:sz w:val="20"/>
                <w:szCs w:val="20"/>
                <w:color w:val="auto"/>
              </w:rPr>
            </w:pPr>
            <w:r>
              <w:rPr>
                <w:rFonts w:ascii="Times New Roman" w:cs="Times New Roman" w:eastAsia="Times New Roman" w:hAnsi="Times New Roman"/>
                <w:sz w:val="22"/>
                <w:szCs w:val="22"/>
                <w:color w:val="auto"/>
              </w:rPr>
              <w:t>08/15/2026 and may be sold over various dates.</w:t>
            </w:r>
          </w:p>
        </w:tc>
        <w:tc>
          <w:tcPr>
            <w:tcW w:w="0" w:type="dxa"/>
            <w:vAlign w:val="bottom"/>
          </w:tcPr>
          <w:p>
            <w:pPr>
              <w:spacing w:after="0"/>
              <w:rPr>
                <w:sz w:val="1"/>
                <w:szCs w:val="1"/>
                <w:color w:val="auto"/>
              </w:rPr>
            </w:pPr>
          </w:p>
        </w:tc>
      </w:tr>
      <w:tr>
        <w:trPr>
          <w:trHeight w:val="121"/>
        </w:trPr>
        <w:tc>
          <w:tcPr>
            <w:tcW w:w="2840" w:type="dxa"/>
            <w:vAlign w:val="bottom"/>
          </w:tcPr>
          <w:p>
            <w:pPr>
              <w:spacing w:after="0"/>
              <w:rPr>
                <w:sz w:val="10"/>
                <w:szCs w:val="10"/>
                <w:color w:val="auto"/>
              </w:rPr>
            </w:pPr>
          </w:p>
        </w:tc>
        <w:tc>
          <w:tcPr>
            <w:tcW w:w="7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7420" w:type="dxa"/>
            <w:vAlign w:val="bottom"/>
          </w:tcPr>
          <w:p>
            <w:pPr>
              <w:ind w:left="1560"/>
              <w:spacing w:after="0"/>
              <w:rPr>
                <w:sz w:val="20"/>
                <w:szCs w:val="20"/>
                <w:color w:val="auto"/>
              </w:rPr>
            </w:pPr>
            <w:r>
              <w:rPr>
                <w:rFonts w:ascii="Times New Roman" w:cs="Times New Roman" w:eastAsia="Times New Roman" w:hAnsi="Times New Roman"/>
                <w:sz w:val="22"/>
                <w:szCs w:val="22"/>
                <w:color w:val="auto"/>
              </w:rPr>
              <w:t>11/02/2026</w:t>
            </w:r>
          </w:p>
        </w:tc>
        <w:tc>
          <w:tcPr>
            <w:tcW w:w="0" w:type="dxa"/>
            <w:vAlign w:val="bottom"/>
          </w:tcPr>
          <w:p>
            <w:pPr>
              <w:spacing w:after="0"/>
              <w:rPr>
                <w:sz w:val="1"/>
                <w:szCs w:val="1"/>
                <w:color w:val="auto"/>
              </w:rPr>
            </w:pP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If </w:t>
      </w:r>
      <w:r>
        <w:rPr>
          <w:rFonts w:ascii="Times New Roman" w:cs="Times New Roman" w:eastAsia="Times New Roman" w:hAnsi="Times New Roman"/>
          <w:sz w:val="32"/>
          <w:szCs w:val="32"/>
          <w:color w:val="auto"/>
          <w:vertAlign w:val="subscript"/>
        </w:rPr>
        <w:t>03/12/2026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Steven Yi</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2026-11-02T16:37:15Z</dcterms:created>
  <dcterms:modified xsi:type="dcterms:W3CDTF">2026-11-02T16:37:15Z</dcterms:modified>
</cp:coreProperties>
</file>