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633254.xml.htm"/>
      <w:bookmarkStart w:id="1" w:name="kswkform4_17926332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Nonko Eugene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16"/>
        <w:gridCol w:w="912"/>
        <w:gridCol w:w="783"/>
        <w:gridCol w:w="606"/>
        <w:gridCol w:w="342"/>
        <w:gridCol w:w="821"/>
        <w:gridCol w:w="431"/>
        <w:gridCol w:w="983"/>
        <w:gridCol w:w="1129"/>
        <w:gridCol w:w="974"/>
        <w:gridCol w:w="110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1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1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1,940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11.3871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795,680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1,940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11.6178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793,740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1,940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11.6343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791,800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7,273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11.3881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827,276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7,273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11.7238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820,003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211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10/21/2026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7,273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11.6272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812,730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$11.23 to $11.58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weighted-average sale price for shares sold in multiple transactions at prices ranging from $11.445 to $11.91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the weighted-average sale price for shares sold in multiple transactions at prices ranging from $11.59 to $11.72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Reflects the weighted-average sale price for shares sold in multiple transactions at prices ranging from $11.23 to $11.59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Reflects the weighted-average sale price for shares sold in multiple transactions at prices ranging from $11.40 to $11.91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0016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949</Words>
  <Characters>5128</Characters>
  <CharactersWithSpaces>5961</CharactersWithSpaces>
  <Paragraphs>144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