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0001897386</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MediaAlpha,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001-39671</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700 SOUTH FLOWER STREET</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SUITE 640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619-393-9368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Thompson Patrick Ryan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285000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4134609.00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50903805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10/30/2026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02/15/2022 Lapse - See</w:t>
            </w:r>
          </w:p>
        </w:tc>
        <w:tc>
          <w:tcPr>
            <w:tcW w:w="1480" w:type="dxa"/>
            <w:vAlign w:val="bottom"/>
            <w:vMerge w:val="continue"/>
          </w:tcPr>
          <w:p>
            <w:pPr>
              <w:spacing w:after="0"/>
              <w:rPr>
                <w:sz w:val="10"/>
                <w:szCs w:val="10"/>
                <w:color w:val="auto"/>
              </w:rPr>
            </w:pPr>
          </w:p>
        </w:tc>
        <w:tc>
          <w:tcPr>
            <w:tcW w:w="28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285000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02/15/2022</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20" w:type="dxa"/>
            <w:vAlign w:val="bottom"/>
            <w:vMerge w:val="continue"/>
          </w:tcPr>
          <w:p>
            <w:pPr>
              <w:spacing w:after="0"/>
              <w:rPr>
                <w:sz w:val="18"/>
                <w:szCs w:val="18"/>
                <w:color w:val="auto"/>
              </w:rPr>
            </w:pPr>
          </w:p>
        </w:tc>
        <w:tc>
          <w:tcPr>
            <w:tcW w:w="148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w:t>
            </w:r>
          </w:p>
        </w:tc>
        <w:tc>
          <w:tcPr>
            <w:tcW w:w="28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Remarks</w:t>
            </w:r>
          </w:p>
        </w:tc>
        <w:tc>
          <w:tcPr>
            <w:tcW w:w="1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7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The shares sold on this filing were acquired and paid for between 02/15/2022 and 08/15/2026 and may be sold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7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over various dates.</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7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10/30/2026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9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tab/>
        <w:t>Patrick Ryan Thompson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2026-10-30T16:29:58Z</dcterms:created>
  <dcterms:modified xsi:type="dcterms:W3CDTF">2026-10-30T16:29:58Z</dcterms:modified>
</cp:coreProperties>
</file>