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982618.xml.htm"/>
      <w:bookmarkStart w:id="1" w:name="kswkform3_179098261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Sinanyan Tigran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MEDIAALPHA,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SOUTH FLOWER STREET, SUITE 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MediaAlpha, Inc.</w:t>
              </w:r>
            </w:hyperlink>
            <w:r>
              <w:rPr/>
              <w:t xml:space="preserve"> [ </w:t>
            </w:r>
            <w:r>
              <w:rPr>
                <w:rFonts w:ascii="Times;serif" w:hAnsi="Times;serif"/>
                <w:color w:val="0000FF"/>
                <w:sz w:val="24"/>
                <w:shd w:fill="FFFFFF" w:val="clear"/>
              </w:rPr>
              <w:t>MAX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231,619</w:t>
            </w:r>
            <w:r>
              <w:rPr>
                <w:rFonts w:ascii="Times;serif" w:hAnsi="Times;serif"/>
                <w:color w:val="008000"/>
                <w:position w:val="7"/>
                <w:sz w:val="16"/>
                <w:sz w:val="20"/>
                <w:shd w:fill="FFFFFF" w:val="clear"/>
              </w:rPr>
              <w:t>(1)(2)(3)(4)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230,726 unvested restricted stock units ("RSUs") granted to the Reporting Person under the Issuer's Omnibus Incentive Plan. Each RSU represents a contingent right to receive one share of Class A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For 67,163 unvested RSUs, these will vest quarterly over the following twelve quarters beginning November 15, 2026, in each case subject to continued employment with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For 24,000 unvested RSUs, these will vest quarterly over the following four quarters beginning November 15, 2026, in each case subject to continued employment with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For 139,563 unvested RSUs, these will vest quarterly over the following fourteen quarters beginning November 15, 2026, in each case subject to continued employment with the Issuer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Sinanyan was appointed as Chief Financial Officer and Treasurer of the Company effective October 1, 2026.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 Coyne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tigranpoa.htm"/>
      <w:bookmarkStart w:id="3" w:name="kstigran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30003" TargetMode="External"/><Relationship Id="rId3" Type="http://schemas.openxmlformats.org/officeDocument/2006/relationships/hyperlink" Target="http://www.sec.gov/cgi-bin/browse-edgar?action=getcompany&amp;CIK=000181838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550</Words>
  <Characters>3038</Characters>
  <CharactersWithSpaces>3539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tigranpoa</dc:title>
</cp:coreProperties>
</file>