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MediaAlpha, Inc.</w:t>
      </w:r>
    </w:p>
    <w:p>
      <w:pPr>
        <w:jc w:val="center"/>
        <w:ind w:right="-59"/>
        <w:spacing w:after="0" w:line="20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700 South Flower Street, Suite 640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Los Angeles, California 90017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VIA EDGAR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November 19, 2021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 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20549-0001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Attn:</w:t>
        <w:tab/>
        <w:t>Mr. Eric Envall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MediaAlpha,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u w:val="single" w:color="auto"/>
          <w:color w:val="auto"/>
        </w:rPr>
        <w:t>Registration Statement on Form S-3 - File Number 333-261027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Dear Mr. Envall: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firstLine="396"/>
        <w:spacing w:after="0" w:line="3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Rule 461 of the General Rules and Regulations of the Securities and Exchange Commission (the “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Commission</w:t>
      </w:r>
      <w:r>
        <w:rPr>
          <w:rFonts w:ascii="Arial" w:cs="Arial" w:eastAsia="Arial" w:hAnsi="Arial"/>
          <w:sz w:val="19"/>
          <w:szCs w:val="19"/>
          <w:color w:val="auto"/>
        </w:rPr>
        <w:t>”) under the Securities Act of 1933, as amended (the “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Securities Act</w:t>
      </w:r>
      <w:r>
        <w:rPr>
          <w:rFonts w:ascii="Arial" w:cs="Arial" w:eastAsia="Arial" w:hAnsi="Arial"/>
          <w:sz w:val="19"/>
          <w:szCs w:val="19"/>
          <w:color w:val="auto"/>
        </w:rPr>
        <w:t>”), MediaAlpha, Inc. (the “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9"/>
          <w:szCs w:val="19"/>
          <w:color w:val="auto"/>
        </w:rPr>
        <w:t>”) hereby requests that the effective date of the above-referenced Registration Statement be accelerated so that the Registration Statement will become effective under the Securities Act by 4:30 p.m. (New York City time) on November 23, 2021, or as soon thereafter as practicable.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 connection with this request, the Company acknowledges its obligations under the Securities Act.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firstLine="405"/>
        <w:spacing w:after="0" w:line="3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It would be appreciated if, as soon as the Registration Statement is declared effective, you would so inform Daniel Haaren at (212) 474-1322. The Company hereby authorizes Mr. Haaren to orally modify or withdraw this request for acceleration.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right="2120" w:firstLine="401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If you have any questions regarding this request, please contact me at (949) 278-7667 or by email at jcoyne@mediaalpha.com.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7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MediaAlpha,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  /s/ Jeffrey B. Coyne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5131435</wp:posOffset>
            </wp:positionH>
            <wp:positionV relativeFrom="paragraph">
              <wp:posOffset>15875</wp:posOffset>
            </wp:positionV>
            <wp:extent cx="200596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8160"/>
        <w:spacing w:after="0"/>
        <w:tabs>
          <w:tab w:leader="none" w:pos="8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Name:</w:t>
        <w:tab/>
        <w:t>Jeffrey Coyne</w:t>
      </w:r>
    </w:p>
    <w:p>
      <w:pPr>
        <w:ind w:left="8160"/>
        <w:spacing w:after="0" w:line="238" w:lineRule="auto"/>
        <w:tabs>
          <w:tab w:leader="none" w:pos="8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Title:</w:t>
        <w:tab/>
        <w:t>General Counsel and</w:t>
      </w:r>
    </w:p>
    <w:p>
      <w:pPr>
        <w:ind w:left="8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Secretary</w:t>
      </w:r>
    </w:p>
    <w:sectPr>
      <w:pgSz w:w="11900" w:h="16838" w:orient="portrait"/>
      <w:cols w:equalWidth="0" w:num="1">
        <w:col w:w="11180"/>
      </w:cols>
      <w:pgMar w:left="320" w:top="194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2021-12-22T23:07:15Z</dcterms:created>
  <dcterms:modified xsi:type="dcterms:W3CDTF">2021-12-22T23:07:15Z</dcterms:modified>
</cp:coreProperties>
</file>